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3F" w:rsidRPr="003913DC" w:rsidRDefault="00C46D3F" w:rsidP="00C46D3F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885" w:tblpY="195"/>
        <w:tblW w:w="11166" w:type="dxa"/>
        <w:tblLook w:val="01E0"/>
      </w:tblPr>
      <w:tblGrid>
        <w:gridCol w:w="3936"/>
        <w:gridCol w:w="2977"/>
        <w:gridCol w:w="4253"/>
      </w:tblGrid>
      <w:tr w:rsidR="00C46D3F" w:rsidRPr="003913DC" w:rsidTr="00EC693A">
        <w:trPr>
          <w:trHeight w:val="1418"/>
        </w:trPr>
        <w:tc>
          <w:tcPr>
            <w:tcW w:w="3936" w:type="dxa"/>
          </w:tcPr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 xml:space="preserve">  Рассмотрено:</w:t>
            </w:r>
          </w:p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МОУ ООШ с. </w:t>
            </w:r>
            <w:proofErr w:type="gramStart"/>
            <w:r w:rsidRPr="003913DC">
              <w:rPr>
                <w:rFonts w:ascii="Times New Roman" w:hAnsi="Times New Roman"/>
                <w:sz w:val="24"/>
                <w:szCs w:val="24"/>
              </w:rPr>
              <w:t>Благодатное</w:t>
            </w:r>
            <w:proofErr w:type="gramEnd"/>
          </w:p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>Протокол № ____   от «___» _________ 2019  г.</w:t>
            </w:r>
          </w:p>
        </w:tc>
        <w:tc>
          <w:tcPr>
            <w:tcW w:w="2977" w:type="dxa"/>
          </w:tcPr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 xml:space="preserve">Директор МОУ ООШ с. </w:t>
            </w:r>
            <w:proofErr w:type="gramStart"/>
            <w:r w:rsidRPr="003913DC">
              <w:rPr>
                <w:rFonts w:ascii="Times New Roman" w:hAnsi="Times New Roman"/>
                <w:sz w:val="24"/>
                <w:szCs w:val="24"/>
              </w:rPr>
              <w:t>Благодатное</w:t>
            </w:r>
            <w:proofErr w:type="gramEnd"/>
          </w:p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 xml:space="preserve">_________  / </w:t>
            </w:r>
            <w:r w:rsidRPr="003913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</w:t>
            </w:r>
            <w:r w:rsidRPr="003913DC">
              <w:rPr>
                <w:rFonts w:ascii="Times New Roman" w:hAnsi="Times New Roman"/>
                <w:sz w:val="24"/>
                <w:szCs w:val="24"/>
              </w:rPr>
              <w:t xml:space="preserve"> приказ № ____   </w:t>
            </w:r>
          </w:p>
          <w:p w:rsidR="00C46D3F" w:rsidRPr="003913DC" w:rsidRDefault="00C46D3F" w:rsidP="00EC693A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3913DC">
              <w:rPr>
                <w:rFonts w:ascii="Times New Roman" w:hAnsi="Times New Roman"/>
                <w:sz w:val="24"/>
                <w:szCs w:val="24"/>
              </w:rPr>
              <w:t>от «___» __________ 2019 г.</w:t>
            </w:r>
          </w:p>
        </w:tc>
      </w:tr>
    </w:tbl>
    <w:p w:rsidR="00C46D3F" w:rsidRPr="003913DC" w:rsidRDefault="00C46D3F" w:rsidP="00C46D3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 xml:space="preserve">основная общеобразовательная школа с. </w:t>
      </w:r>
      <w:proofErr w:type="gramStart"/>
      <w:r w:rsidRPr="003913DC">
        <w:rPr>
          <w:rFonts w:ascii="Times New Roman" w:eastAsia="Times New Roman" w:hAnsi="Times New Roman" w:cs="Times New Roman"/>
          <w:sz w:val="24"/>
          <w:szCs w:val="24"/>
        </w:rPr>
        <w:t>Благодатное</w:t>
      </w:r>
      <w:proofErr w:type="gramEnd"/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>Хвалынского района Саратовской области</w:t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4EC7" w:rsidRPr="003913DC" w:rsidRDefault="00AA4EC7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4EC7" w:rsidRPr="003913DC" w:rsidRDefault="00AA4EC7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РОДНО</w:t>
      </w:r>
      <w:r w:rsidR="00AA4EC7"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>Й (РУССКОЙ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 </w:t>
      </w:r>
      <w:r w:rsidR="00AA4EC7"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ЛИТЕРАТУРЕ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9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3913DC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>на 2019 - 2020 учебный год</w:t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Логунова Надежда Сергеевна</w:t>
      </w:r>
      <w:r w:rsidRPr="003913D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4EC7" w:rsidRPr="003913DC" w:rsidRDefault="00AA4EC7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6D3F" w:rsidRPr="003913DC" w:rsidRDefault="00C46D3F" w:rsidP="00C46D3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>с. Благодатное</w:t>
      </w:r>
    </w:p>
    <w:p w:rsidR="00AA4EC7" w:rsidRPr="003913DC" w:rsidRDefault="00C46D3F" w:rsidP="00C46D3F">
      <w:pPr>
        <w:spacing w:after="0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A2624D" w:rsidRPr="003913DC" w:rsidRDefault="00A2624D" w:rsidP="00AA4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 Рабочая программа по литературе для 9 класса составлена в соответствии со следующими нормативно-правовыми документами: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-Федеральный закон от29.12.2012№273-ФЗ « Об образовании в Российской Федерации».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-Федеральный государственный образовательный стандарт основного общего образования, утвержденный приказом Министерства образования  и науки Российской Федерации от17.12.2010 №1897(ФГОС основного общего образования)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-Приказ от 31.12.2015 №1577 « О внесении изменений в ФГОС ООО утвержденной приказом </w:t>
      </w:r>
      <w:proofErr w:type="spell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РФ от 17декабря 2010№1897».</w:t>
      </w:r>
    </w:p>
    <w:p w:rsidR="00AA4EC7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-Постановление Федеральной службы по надзору в сфере защиты прав потребителей, благополучия человека и Главного государственного санитарного врача Российской Федерации от 29.12.2010№189 «Об утверждении </w:t>
      </w:r>
      <w:proofErr w:type="spell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СанПиН</w:t>
      </w:r>
      <w:proofErr w:type="spell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2.4.2 282» </w:t>
      </w:r>
      <w:proofErr w:type="spell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Санитарно-эпидиологические</w:t>
      </w:r>
      <w:proofErr w:type="spell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требования к условиям  и организации обучения в общеобразовательных учреждениях»</w:t>
      </w:r>
      <w:r w:rsidR="00AA4EC7"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(с изменениями на 29.06.2011) (СанПиН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.4.2 2821-10).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литературе для 9 класса составлена в соответствии с основными положения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ми Федерального государственного образовательно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го стандарта основного общего образования второго поколения, на основе примерной Программы ос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новного общего образования по литературе, автор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ской программы по литературе           В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Я. Коровиной и др. (М.: Просвещение, 2015) к учебнику В.Я. Коровиной и др. (М.: Просвещение, 2015).</w:t>
      </w:r>
    </w:p>
    <w:p w:rsidR="00A2624D" w:rsidRPr="003913DC" w:rsidRDefault="00A2624D" w:rsidP="00AA4E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кими нравственными идеалами и эстетическими потребностями имеет художественная литература.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Изучение литературы в основной школе направ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лено на достижение следующих целей:</w:t>
      </w:r>
    </w:p>
    <w:p w:rsidR="00A2624D" w:rsidRPr="003913DC" w:rsidRDefault="00A2624D" w:rsidP="00AA4EC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духовно развитой личности, обладающей гуманистическим мировоззрени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ем, национальным самосознанием, общерос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сийским гражданским сознанием, чувством патриотизма;</w:t>
      </w:r>
    </w:p>
    <w:p w:rsidR="00A2624D" w:rsidRPr="003913DC" w:rsidRDefault="00A2624D" w:rsidP="00AA4EC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A2624D" w:rsidRPr="003913DC" w:rsidRDefault="00A2624D" w:rsidP="00AA4EC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постижение учащимися вершинных произве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нии образной природы искусства слова, опи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рающийся на принципы единства художест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ной образовательной программы основного общего образования предусматривает решение следующих основных задач:</w:t>
      </w:r>
    </w:p>
    <w:p w:rsidR="00A2624D" w:rsidRPr="003913DC" w:rsidRDefault="00A2624D" w:rsidP="00AA4EC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обеспечение соответствия основной образо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вательной программы требованиям ФГОС;</w:t>
      </w:r>
    </w:p>
    <w:p w:rsidR="00A2624D" w:rsidRPr="003913DC" w:rsidRDefault="00A2624D" w:rsidP="00AA4EC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обеспечение преемственности начального об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A2624D" w:rsidRPr="003913DC" w:rsidRDefault="00A2624D" w:rsidP="00AA4EC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обеспечение доступности получения каче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ственного основного общего образования, до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стижение планируемых результатов освоения основной образовательной программы основ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ного общего образования всеми обучающими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ся, в том числе детьми-инвалидами и детьми с ограниченными возможностями здоровья;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Курс литературы опирается на следующие виды деятельности по освоению содержания художест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венных произведений и теоретико-литературных понятий:</w:t>
      </w:r>
    </w:p>
    <w:p w:rsidR="00A2624D" w:rsidRPr="003913DC" w:rsidRDefault="00A2624D" w:rsidP="00AA4EC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осознанное, творческое чтение художествен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ных произведений разных жанров;</w:t>
      </w:r>
    </w:p>
    <w:p w:rsidR="00A2624D" w:rsidRPr="003913DC" w:rsidRDefault="00A2624D" w:rsidP="00AA4EC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выразительное чтение художественного текста;</w:t>
      </w:r>
    </w:p>
    <w:p w:rsidR="00A2624D" w:rsidRPr="003913DC" w:rsidRDefault="00A2624D" w:rsidP="00AA4EC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различные виды пересказа (подробный, крат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кий, выборочный, с элементами коммента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рия, с творческим заданием);</w:t>
      </w:r>
    </w:p>
    <w:p w:rsidR="00A2624D" w:rsidRPr="003913DC" w:rsidRDefault="00A2624D" w:rsidP="00AA4EC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ответы на вопросы, раскрывающие знание и понимание текста произведения;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заучивание наизусть стихотворных и прозаи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ческих текстов;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анализ и интерпретация произведения;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составление планов и написание отзывов о произведениях;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написание сочинений по литературным произ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ведениям и на основе жизненных впечатлений;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целенаправленный поиск информации на ос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нове знания ее источников и умения работать с ними;</w:t>
      </w:r>
    </w:p>
    <w:p w:rsidR="00A2624D" w:rsidRPr="003913DC" w:rsidRDefault="00A2624D" w:rsidP="00577B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индивидуальная и коллективная проектная деятельность.</w:t>
      </w:r>
    </w:p>
    <w:p w:rsidR="00A2624D" w:rsidRPr="003913DC" w:rsidRDefault="00A2624D" w:rsidP="00AA4EC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  <w:r w:rsidR="00AA4EC7"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, курса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 9 классе начинается линейный курс на историко-литературной основе</w:t>
      </w:r>
      <w:r w:rsidR="00AA4EC7"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(древнерусская литература – литература 18 в. – литература первой половины 19 в.), который будет продолжен в старшей школе.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этом классе активизируется связь курса ли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тературы с курсами отечественной и мировой исто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рии, МХК, идет углубление понимания содержания произведения в контексте развития культуры, обще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чало курса на историко-литературной основе.</w:t>
      </w:r>
    </w:p>
    <w:p w:rsidR="00A2624D" w:rsidRPr="003913DC" w:rsidRDefault="00A2624D" w:rsidP="00AA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Главная идея программы по литературе — из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учение литературы от фольклора к древнерусской литературе, от нее к русской литературе XVIII, XIX, XX вв. Русская литература является одним из ос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стически окрашенной русской речью.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AA4EC7" w:rsidRPr="003913DC" w:rsidRDefault="00AA4EC7" w:rsidP="00AA4EC7">
      <w:pPr>
        <w:pStyle w:val="Default"/>
        <w:spacing w:before="240"/>
        <w:ind w:firstLine="709"/>
        <w:jc w:val="center"/>
        <w:rPr>
          <w:color w:val="auto"/>
        </w:rPr>
      </w:pPr>
      <w:r w:rsidRPr="003913DC">
        <w:rPr>
          <w:b/>
          <w:bCs/>
          <w:iCs/>
          <w:color w:val="auto"/>
        </w:rPr>
        <w:t>Описание места учебного предмета, курса в учебном плане.</w:t>
      </w:r>
    </w:p>
    <w:p w:rsidR="00AA4EC7" w:rsidRPr="003913DC" w:rsidRDefault="00AA4EC7" w:rsidP="00AA4EC7">
      <w:pPr>
        <w:pStyle w:val="Default"/>
        <w:ind w:firstLine="709"/>
        <w:jc w:val="both"/>
        <w:rPr>
          <w:color w:val="auto"/>
        </w:rPr>
      </w:pPr>
      <w:r w:rsidRPr="003913DC">
        <w:rPr>
          <w:color w:val="auto"/>
        </w:rPr>
        <w:t xml:space="preserve">Программа по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объеме 17 часов. 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24D" w:rsidRPr="003913DC" w:rsidRDefault="00A2624D" w:rsidP="00AA4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предмета.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Личностные результаты: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1) формирование чувства гордости за свою Родину, её историю, российский народ,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становление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гуманистических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демократических ценностных ориентации многонационального российского общества;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2) формирование средствами литературных произведений целостного взгляда на мир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 единстве и разнообразии природы, народов, культур и религий;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3) воспитание художественно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-э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стетического вкуса, эстетических потребностей,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ценностей и чувств на основе опыта слушания и заучивания наизусть произведений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художественной литературы;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Метапредметные</w:t>
      </w:r>
      <w:proofErr w:type="spellEnd"/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результаты: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1) овладение способностью принимать и сохранять цели и задачи учебной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деятельности, поиска средств её осуществления;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2) освоение способами решения проблем творческого и поискового характера;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умения планировать, контролировать и оценивать учебные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действия в соответствии с поставленной задачей и условиями её реализации, определять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наиболее эффективные способы достижения результата;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4) формирование умения понимать причины успеха/неуспеха учебной деятельности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и способности конструктивно действовать даже в ситуациях неуспеха;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5) использование знаково-символических сре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дств пр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едставления информации о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книгах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6) активное использование речевых сре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дств дл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я решения коммуникативных и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познавательных задач;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7) использование различных способов поиска учебной ин формации в справочниках,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словарях, энциклопедиях и интерпретации информации в соответствии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коммуникативными и познавательными задачами;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8) овладение навыками смыслового чтения текстов в соответствии с целями и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задачами осознанного построения речевого высказывания в соответствии с задачами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коммуникации и составления текстов в устной и письменной формах;</w:t>
      </w:r>
      <w:proofErr w:type="gramEnd"/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9)овладение логическими действиями сравнения, анализа, синтеза, обобщения,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классификации по родовидовым признакам, установления причинно-следственных связей,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построения рассуждений;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10) готовность слушать собеседника и вести диалог, признавать различные точки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зрения и право каждого иметь и излагать своё мнение и аргументировать свою точку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зрения и оценку событий;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11) умение договариваться о распределении ролей в совместной деятельности,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взаимный контроль в совместной деятельности, общей цели и путей её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достижения, осмысливать собственное поведение и поведение окружающих;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12) готовность конструктивно разрешать конфликты посредством учёта интересов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сторон и сотрудничества.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Предметные результаты: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1) понимание литературы как явления национальной и мировой культуры, средства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сохранения и передачи нравственных ценностей и традиций;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2) осознание значимости чтения для личного развития; формирование представлений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 Родине и её людях, окружающем мире, культуре, первоначальных этических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представлений, понятий о добре и зле, дружбе, честности; формирование потребности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систематическом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чтении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3) достижение необходимого для продолжения образования уровня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читательской</w:t>
      </w:r>
      <w:proofErr w:type="gramEnd"/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компетентности, общего речевого развития, т. е. овладение чтением вслух и про себя,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элементарными приёмами анализа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художественных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, научно-познавательных и учебных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текстов с использованием элементарных литературоведческих понятий;</w:t>
      </w:r>
    </w:p>
    <w:p w:rsidR="00AA4EC7" w:rsidRPr="003913DC" w:rsidRDefault="00AA4EC7" w:rsidP="00577B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A4EC7" w:rsidRPr="003913DC" w:rsidRDefault="00C91C7C" w:rsidP="00C91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курса.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Вводное занятие.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Родной язык и литература – это словесность.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Средства художественной изобразительности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>Своеобразие материала словесности. Значение средств художественной выразительности. Эпитет. Сравнение и способы его словесного выражения</w:t>
      </w:r>
      <w:proofErr w:type="gramStart"/>
      <w:r w:rsidRPr="00C91C7C">
        <w:rPr>
          <w:rFonts w:ascii="Times New Roman" w:hAnsi="Times New Roman" w:cs="Times New Roman"/>
          <w:sz w:val="23"/>
          <w:szCs w:val="23"/>
        </w:rPr>
        <w:t xml:space="preserve">.. </w:t>
      </w:r>
      <w:proofErr w:type="gramEnd"/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Параллелизм. Развернутое сравнение. Олицетворение. Аллегория. Символ. Гипербола. </w:t>
      </w:r>
    </w:p>
    <w:p w:rsidR="00C91C7C" w:rsidRPr="00C91C7C" w:rsidRDefault="00C91C7C" w:rsidP="00391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Фантастика. Парадокс. Алогизм. Гротеск. Бурлеск. «Макаронический» стиль.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Этимологизация. Внутренняя форма слова. Этимологизация в произведении словесности.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Народная этимология. Ассоциативность языковых средств.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Ассоциативность сюжетов, образов, тем.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Жизненный факт и поэтическое слово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Поэтическое слово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Объект изображения, тема и идея произведения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Способы выражения идеи в различных родах словесности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C91C7C">
        <w:rPr>
          <w:rFonts w:ascii="Times New Roman" w:hAnsi="Times New Roman" w:cs="Times New Roman"/>
          <w:sz w:val="23"/>
          <w:szCs w:val="23"/>
        </w:rPr>
        <w:t>Художественная</w:t>
      </w:r>
      <w:proofErr w:type="gramEnd"/>
      <w:r w:rsidRPr="00C91C7C">
        <w:rPr>
          <w:rFonts w:ascii="Times New Roman" w:hAnsi="Times New Roman" w:cs="Times New Roman"/>
          <w:sz w:val="23"/>
          <w:szCs w:val="23"/>
        </w:rPr>
        <w:t xml:space="preserve"> правда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Историческая жизнь поэтического слова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Язык древнерусской литературы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Язык словесности XVIII века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Язык произведений сентиментализма и романтизма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lastRenderedPageBreak/>
        <w:t xml:space="preserve">Язык произведений реализма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Индивидуальный стиль.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Произведение словесности как явление искусства. Эстетический идеал.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Произведение искусства слова как единого художественного содержания и его словесного выражения.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Художественный образ и художественная действительность.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Словесная форма выражения художественного содержания.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Художественное время и художественное пространство как способ выражения художественного содержания.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Герой произведения словесности как способ выражения художественного содержания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Произведение словесности в истории культуры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Взаимосвязь национальных литератур. Развитие словесности.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sz w:val="23"/>
          <w:szCs w:val="23"/>
        </w:rPr>
        <w:t xml:space="preserve">Новая жизнь художественных образов. Роль словесности в развитии общества и в жизни личности </w:t>
      </w:r>
    </w:p>
    <w:p w:rsidR="00C91C7C" w:rsidRPr="00C91C7C" w:rsidRDefault="00C91C7C" w:rsidP="00C91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91C7C">
        <w:rPr>
          <w:rFonts w:ascii="Times New Roman" w:hAnsi="Times New Roman" w:cs="Times New Roman"/>
          <w:i/>
          <w:iCs/>
          <w:sz w:val="23"/>
          <w:szCs w:val="23"/>
        </w:rPr>
        <w:t xml:space="preserve">Литературные произведения, иллюстрирующие изучаемые теоретические понятия </w:t>
      </w:r>
    </w:p>
    <w:p w:rsidR="00C91C7C" w:rsidRPr="003913DC" w:rsidRDefault="00C91C7C" w:rsidP="00C91C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3913DC">
        <w:rPr>
          <w:rFonts w:ascii="Times New Roman" w:hAnsi="Times New Roman" w:cs="Times New Roman"/>
          <w:sz w:val="23"/>
          <w:szCs w:val="23"/>
        </w:rPr>
        <w:t xml:space="preserve">А.К. Толстой «Не ветер, вея с высоты…», Б.Л. Пастернак «Июль, </w:t>
      </w:r>
      <w:proofErr w:type="spellStart"/>
      <w:r w:rsidRPr="003913DC">
        <w:rPr>
          <w:rFonts w:ascii="Times New Roman" w:hAnsi="Times New Roman" w:cs="Times New Roman"/>
          <w:sz w:val="23"/>
          <w:szCs w:val="23"/>
        </w:rPr>
        <w:t>тасакающий</w:t>
      </w:r>
      <w:proofErr w:type="spellEnd"/>
      <w:r w:rsidRPr="003913DC">
        <w:rPr>
          <w:rFonts w:ascii="Times New Roman" w:hAnsi="Times New Roman" w:cs="Times New Roman"/>
          <w:sz w:val="23"/>
          <w:szCs w:val="23"/>
        </w:rPr>
        <w:t xml:space="preserve"> в одежде…», Ф. Кривин притча «Сила убеждения», М. А. Булгаков «Роковые яйца» (сцены), А. Вознесенский «Роща», Н.В. Гоголь «Нос», В.И. Майков «</w:t>
      </w:r>
      <w:proofErr w:type="spellStart"/>
      <w:r w:rsidRPr="003913DC">
        <w:rPr>
          <w:rFonts w:ascii="Times New Roman" w:hAnsi="Times New Roman" w:cs="Times New Roman"/>
          <w:sz w:val="23"/>
          <w:szCs w:val="23"/>
        </w:rPr>
        <w:t>Елисей</w:t>
      </w:r>
      <w:proofErr w:type="spellEnd"/>
      <w:r w:rsidRPr="003913DC">
        <w:rPr>
          <w:rFonts w:ascii="Times New Roman" w:hAnsi="Times New Roman" w:cs="Times New Roman"/>
          <w:sz w:val="23"/>
          <w:szCs w:val="23"/>
        </w:rPr>
        <w:t xml:space="preserve"> или раздражѐнный Вакх», Д.И. Фонвизин «Бригадир» (сцены), С. Я. Маршак «Словарь», И. Бунин «И цветы, и шмели, и трава, и колосья</w:t>
      </w:r>
      <w:proofErr w:type="gramEnd"/>
      <w:r w:rsidRPr="003913DC">
        <w:rPr>
          <w:rFonts w:ascii="Times New Roman" w:hAnsi="Times New Roman" w:cs="Times New Roman"/>
          <w:sz w:val="23"/>
          <w:szCs w:val="23"/>
        </w:rPr>
        <w:t>…», Н.А. Заболоцкий «Прохожий», «Повесть временных лет» (отрывки).</w:t>
      </w:r>
    </w:p>
    <w:p w:rsidR="00C91C7C" w:rsidRPr="003913DC" w:rsidRDefault="00C91C7C" w:rsidP="00577B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24D" w:rsidRPr="003913DC" w:rsidRDefault="00A2624D" w:rsidP="00AA4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предмета, курса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Личностные результаты:</w:t>
      </w:r>
    </w:p>
    <w:p w:rsidR="00A2624D" w:rsidRPr="003913DC" w:rsidRDefault="00A2624D" w:rsidP="00AA4EC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воспитание российской гражданской иден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тичности: патриотизма, любви и уважения к Отечеству, чувства гордости за свою Роди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ну, прошлое и настоящее многонациональ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ного народа России; осознание своей этни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Метапредметные</w:t>
      </w:r>
      <w:proofErr w:type="spellEnd"/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результаты:</w:t>
      </w:r>
    </w:p>
    <w:p w:rsidR="00A2624D" w:rsidRPr="003913DC" w:rsidRDefault="00A2624D" w:rsidP="00AA4EC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умения самостоятельно определять цели сво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A2624D" w:rsidRPr="003913DC" w:rsidRDefault="00A2624D" w:rsidP="00AA4EC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умения самостоятельно планировать пути до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2624D" w:rsidRPr="003913DC" w:rsidRDefault="00A2624D" w:rsidP="00AA4EC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умения соотносить свои действия с планируе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ний, корректировать свои действия в соответ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ствии с изменяющейся ситуацией;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Предметные результаты:</w:t>
      </w:r>
    </w:p>
    <w:p w:rsidR="00A2624D" w:rsidRPr="003913DC" w:rsidRDefault="00A2624D" w:rsidP="00AA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 результате изучения литературы к концу 9 класса 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ученик научится:</w:t>
      </w:r>
    </w:p>
    <w:p w:rsidR="00A2624D" w:rsidRPr="003913DC" w:rsidRDefault="00A2624D" w:rsidP="00AA4EC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понимать ключевые проблемы изученных произведений русского фольклора и фольк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лора других народов, древнерусской литера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туры, литературы XVIII в., русских писателей XIX—XX вв., литературы народов России и за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рубежной литературы;</w:t>
      </w:r>
    </w:p>
    <w:p w:rsidR="00A2624D" w:rsidRPr="003913DC" w:rsidRDefault="00A2624D" w:rsidP="00AA4EC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понимать связь литературных произведе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ний с эпохой их написания, выявлять зало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 xml:space="preserve">женные в них вневременные, непреходящие нравственные ценности и их </w:t>
      </w:r>
      <w:proofErr w:type="gram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современное</w:t>
      </w:r>
      <w:proofErr w:type="gram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 звучания;</w:t>
      </w:r>
    </w:p>
    <w:p w:rsidR="00A2624D" w:rsidRPr="003913DC" w:rsidRDefault="00A2624D" w:rsidP="00AA4EC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литературное про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роев одного или нескольких произведений;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 результате изучения литературы 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ученик получит возможность научиться</w:t>
      </w:r>
      <w:r w:rsidRPr="003913D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A2624D" w:rsidRPr="003913DC" w:rsidRDefault="00A2624D" w:rsidP="00C91C7C">
      <w:pPr>
        <w:pStyle w:val="a7"/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видеть развитие мотива, темы в творчестве писателя, опираясь на опыт предшествующих классов;</w:t>
      </w:r>
    </w:p>
    <w:p w:rsidR="00A2624D" w:rsidRPr="003913DC" w:rsidRDefault="00A2624D" w:rsidP="00577BB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обнаруживать связь между героем литературного произведения и эпохой;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—     видеть своеобразие решений общей проблемы писателями разных эпох;</w:t>
      </w:r>
    </w:p>
    <w:p w:rsidR="00A2624D" w:rsidRPr="003913DC" w:rsidRDefault="00A2624D" w:rsidP="00577BB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сопоставлять героев и сюжет разных произведений, находя сходство и отличие в автор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ской позиции;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— выделять общие свойства произведений, объединенных жанром, и различать индивиду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альные особенности писателя в пределах общего жанра;</w:t>
      </w:r>
    </w:p>
    <w:p w:rsidR="00A2624D" w:rsidRPr="003913DC" w:rsidRDefault="00A2624D" w:rsidP="00577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A2624D" w:rsidRPr="003913DC" w:rsidRDefault="00A2624D" w:rsidP="00577B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A2624D" w:rsidRPr="003913DC" w:rsidRDefault="00A2624D" w:rsidP="00577B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A2624D" w:rsidRPr="003913DC" w:rsidRDefault="00A2624D" w:rsidP="00577B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сопоставлять жизненный материал и художественный сюжет произведения;</w:t>
      </w:r>
    </w:p>
    <w:p w:rsidR="00A2624D" w:rsidRPr="003913DC" w:rsidRDefault="00A2624D" w:rsidP="00577B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выявлять конфликт и этапы его развития в драматическом произведении; сравнивать ав</w:t>
      </w: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A2624D" w:rsidRPr="003913DC" w:rsidRDefault="00A2624D" w:rsidP="00577B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редактировать свои сочинения и сочинения сверстников.</w:t>
      </w:r>
    </w:p>
    <w:p w:rsidR="00C91C7C" w:rsidRPr="003913DC" w:rsidRDefault="00C91C7C" w:rsidP="00C91C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C7C" w:rsidRPr="003913DC" w:rsidRDefault="00C91C7C" w:rsidP="00C91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учебно-методического и материально-технического обеспечения</w:t>
      </w:r>
    </w:p>
    <w:p w:rsidR="00C91C7C" w:rsidRPr="003913DC" w:rsidRDefault="00C91C7C" w:rsidP="00C91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Учебник</w:t>
      </w:r>
    </w:p>
    <w:p w:rsidR="00C91C7C" w:rsidRPr="003913DC" w:rsidRDefault="00C91C7C" w:rsidP="00C91C7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Литература. 9 </w:t>
      </w:r>
      <w:proofErr w:type="spell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.:   Учебник для   общеобразовательных учреждений.   В 2-х ч./Авт.-сост. и др. — В.Я. Коровина.- М.: Просвещение, 2015.               </w:t>
      </w:r>
    </w:p>
    <w:p w:rsidR="00C91C7C" w:rsidRPr="003913DC" w:rsidRDefault="00C91C7C" w:rsidP="00C91C7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 xml:space="preserve">Фонохрестоматия к учебнику «Литература» 9 </w:t>
      </w:r>
      <w:proofErr w:type="spellStart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кл</w:t>
      </w:r>
      <w:proofErr w:type="spellEnd"/>
      <w:r w:rsidRPr="003913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90622" w:rsidRDefault="00B9062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2624D" w:rsidRDefault="00C91C7C" w:rsidP="00C91C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13D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p w:rsidR="00B90622" w:rsidRPr="003913DC" w:rsidRDefault="00B90622" w:rsidP="00C91C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«Родная литература»</w:t>
      </w:r>
    </w:p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5426"/>
        <w:gridCol w:w="850"/>
        <w:gridCol w:w="1379"/>
        <w:gridCol w:w="1275"/>
      </w:tblGrid>
      <w:tr w:rsidR="00A2624D" w:rsidRPr="003913DC" w:rsidTr="008A2286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8A2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№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8A2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8A2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A2624D" w:rsidRPr="003913DC" w:rsidRDefault="00A2624D" w:rsidP="008A2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2286" w:rsidRDefault="008A2286" w:rsidP="008A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A2624D" w:rsidRPr="003913DC" w:rsidRDefault="008A2286" w:rsidP="008A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A2624D"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плану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2286" w:rsidRDefault="008A2286" w:rsidP="008A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A2624D" w:rsidRPr="003913DC" w:rsidRDefault="008A2286" w:rsidP="008A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A2624D" w:rsidRPr="00391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факту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Вводный урок. Цели и задачи предмета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20.01.2020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Жанры фольклора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27.01.2020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Библии для литературы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03.02.2020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и стиль Библии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10.02.2020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Жанры эпических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24.02.2020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А.С.Пушкин «Пиковая дама»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02.03.2020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«Маленькие трагедии» А.С.Пушкина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09.03.2020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Художественные средства выразительности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16.03.2020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М.Ю.Лермонтов «Демон»</w:t>
            </w:r>
            <w:r w:rsidR="00C91C7C"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Анализ стихотворения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30.03.2020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Драматическое произведение «Маскарад»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06.04.2020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драматических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13.04.2020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творчества А.Н.Островского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20.04.2020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«Бедность не порок». Социальное звучание пьесы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27.04.2020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драматического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04.05.2020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выразительному чтению драматических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11.05.2020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изображения Петербурга в творчестве Ф.М.Достоевского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18.05.2020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2624D" w:rsidRPr="003913DC" w:rsidTr="00B906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C91C7C" w:rsidP="00C9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="008A22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25.05.2020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2624D" w:rsidRPr="003913DC" w:rsidRDefault="00A2624D" w:rsidP="0057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3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A2624D" w:rsidRPr="003913DC" w:rsidRDefault="00A2624D" w:rsidP="00577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317B" w:rsidRPr="00A2624D" w:rsidRDefault="00FD317B" w:rsidP="00A2624D">
      <w:pPr>
        <w:rPr>
          <w:rFonts w:ascii="Times New Roman" w:hAnsi="Times New Roman" w:cs="Times New Roman"/>
          <w:sz w:val="24"/>
          <w:szCs w:val="24"/>
        </w:rPr>
      </w:pPr>
    </w:p>
    <w:sectPr w:rsidR="00FD317B" w:rsidRPr="00A2624D" w:rsidSect="0001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557"/>
    <w:multiLevelType w:val="multilevel"/>
    <w:tmpl w:val="B11E5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05724"/>
    <w:multiLevelType w:val="multilevel"/>
    <w:tmpl w:val="8B1C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56754"/>
    <w:multiLevelType w:val="multilevel"/>
    <w:tmpl w:val="A052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A24B0"/>
    <w:multiLevelType w:val="multilevel"/>
    <w:tmpl w:val="623C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30546"/>
    <w:multiLevelType w:val="multilevel"/>
    <w:tmpl w:val="EAD24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AB13F0"/>
    <w:multiLevelType w:val="multilevel"/>
    <w:tmpl w:val="2F2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1652F"/>
    <w:multiLevelType w:val="multilevel"/>
    <w:tmpl w:val="2D62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257FA2"/>
    <w:multiLevelType w:val="multilevel"/>
    <w:tmpl w:val="7E78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C05C0"/>
    <w:multiLevelType w:val="multilevel"/>
    <w:tmpl w:val="794CE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EB144A"/>
    <w:multiLevelType w:val="multilevel"/>
    <w:tmpl w:val="0156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B36266"/>
    <w:multiLevelType w:val="hybridMultilevel"/>
    <w:tmpl w:val="72245A28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2624D"/>
    <w:rsid w:val="0001484C"/>
    <w:rsid w:val="003913DC"/>
    <w:rsid w:val="00577BB2"/>
    <w:rsid w:val="00740EC9"/>
    <w:rsid w:val="008A2286"/>
    <w:rsid w:val="009A042B"/>
    <w:rsid w:val="009D66B0"/>
    <w:rsid w:val="00A2624D"/>
    <w:rsid w:val="00AA4EC7"/>
    <w:rsid w:val="00B90622"/>
    <w:rsid w:val="00C46D3F"/>
    <w:rsid w:val="00C91C7C"/>
    <w:rsid w:val="00FC6B5F"/>
    <w:rsid w:val="00FD3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2624D"/>
    <w:rPr>
      <w:b/>
      <w:bCs/>
    </w:rPr>
  </w:style>
  <w:style w:type="character" w:styleId="a5">
    <w:name w:val="Emphasis"/>
    <w:basedOn w:val="a0"/>
    <w:uiPriority w:val="20"/>
    <w:qFormat/>
    <w:rsid w:val="00A2624D"/>
    <w:rPr>
      <w:i/>
      <w:iCs/>
    </w:rPr>
  </w:style>
  <w:style w:type="paragraph" w:styleId="a6">
    <w:name w:val="No Spacing"/>
    <w:qFormat/>
    <w:rsid w:val="00C46D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AA4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C91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agmin</dc:creator>
  <cp:keywords/>
  <dc:description/>
  <cp:lastModifiedBy>agmin</cp:lastModifiedBy>
  <cp:revision>12</cp:revision>
  <dcterms:created xsi:type="dcterms:W3CDTF">2019-08-26T17:13:00Z</dcterms:created>
  <dcterms:modified xsi:type="dcterms:W3CDTF">2019-09-05T17:48:00Z</dcterms:modified>
</cp:coreProperties>
</file>